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F3" w:rsidRDefault="00B04EF3" w:rsidP="00BC7B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866B0B" w:rsidRPr="00E44817" w:rsidRDefault="00B04EF3" w:rsidP="00BC7B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66B0B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</w:t>
      </w:r>
    </w:p>
    <w:p w:rsidR="002B0DCA" w:rsidRPr="00E44817" w:rsidRDefault="00866B0B" w:rsidP="00BC7B5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4F2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E44817" w:rsidRDefault="00866B0B" w:rsidP="00BC7B5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E44817" w:rsidRDefault="00866B0B" w:rsidP="00BC7B52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E44817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E44817" w:rsidRDefault="0056171B" w:rsidP="00BC7B5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17">
        <w:rPr>
          <w:rFonts w:ascii="Times New Roman" w:hAnsi="Times New Roman"/>
          <w:color w:val="000000" w:themeColor="text1"/>
          <w:sz w:val="28"/>
          <w:szCs w:val="28"/>
        </w:rPr>
        <w:t>на 2022 – 202</w:t>
      </w:r>
      <w:r w:rsidR="00E95313" w:rsidRPr="00E4481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44817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866B0B" w:rsidRPr="00E44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866B0B" w:rsidRPr="00807929" w:rsidRDefault="00866B0B" w:rsidP="00BC7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4922D8" w:rsidRPr="006A205C" w:rsidRDefault="004922D8" w:rsidP="006173EA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6BB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A6BBC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6173EA">
        <w:rPr>
          <w:rFonts w:ascii="Times New Roman" w:eastAsia="Times New Roman" w:hAnsi="Times New Roman" w:cs="Times New Roman"/>
          <w:sz w:val="28"/>
          <w:szCs w:val="28"/>
        </w:rPr>
        <w:br/>
      </w:r>
      <w:r w:rsidRPr="006A6BB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22.09.2023</w:t>
      </w:r>
      <w:r w:rsidRPr="006A6BB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A6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решение Думы Ханты-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Мансийского района от 23.12.2022 № 227 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 учетом </w:t>
      </w:r>
      <w:r w:rsidRPr="006A3A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3AB8">
        <w:rPr>
          <w:rFonts w:ascii="Times New Roman" w:hAnsi="Times New Roman" w:cs="Times New Roman"/>
          <w:color w:val="000000"/>
          <w:sz w:val="28"/>
          <w:szCs w:val="28"/>
        </w:rPr>
        <w:t xml:space="preserve">татьи 12 решения Думы </w:t>
      </w:r>
      <w:r w:rsidR="006173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AB8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</w:t>
      </w:r>
      <w:r w:rsidR="00BF0F3F" w:rsidRP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0F3F"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23.12.2022 № 227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0F3F"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бюджете</w:t>
      </w:r>
      <w:r w:rsid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BF0F3F"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</w:t>
      </w:r>
      <w:r w:rsid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2D8" w:rsidRPr="006A205C" w:rsidRDefault="004922D8" w:rsidP="0049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 w:rsidR="006173EA"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6173EA">
        <w:rPr>
          <w:rFonts w:ascii="Times New Roman" w:eastAsia="Times New Roman" w:hAnsi="Times New Roman" w:cs="Times New Roman"/>
          <w:sz w:val="28"/>
          <w:szCs w:val="28"/>
        </w:rPr>
        <w:br/>
      </w:r>
      <w:r w:rsidRPr="006A205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 и плановый период 2024 и 2025 годов.</w:t>
      </w:r>
    </w:p>
    <w:p w:rsidR="004922D8" w:rsidRPr="00252425" w:rsidRDefault="004922D8" w:rsidP="00492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05C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на </w:t>
      </w:r>
      <w:r>
        <w:rPr>
          <w:rFonts w:ascii="Times New Roman" w:hAnsi="Times New Roman" w:cs="Times New Roman"/>
          <w:color w:val="000000"/>
          <w:sz w:val="28"/>
          <w:szCs w:val="28"/>
        </w:rPr>
        <w:t>2 096,0</w:t>
      </w:r>
      <w:r w:rsidRPr="006A205C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52425">
        <w:rPr>
          <w:rFonts w:ascii="Times New Roman" w:hAnsi="Times New Roman" w:cs="Times New Roman"/>
          <w:color w:val="000000"/>
          <w:sz w:val="28"/>
          <w:szCs w:val="28"/>
        </w:rPr>
        <w:t>рублей из средств бюджета Ханты-Мансийского района. В том числе по мероприятиям:</w:t>
      </w:r>
    </w:p>
    <w:p w:rsidR="00BF0F3F" w:rsidRPr="00BF0F3F" w:rsidRDefault="004922D8" w:rsidP="00BF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«</w:t>
      </w:r>
      <w:r w:rsidR="00595656" w:rsidRP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гражданского общества сельского поселения Селиярово» бюджетные ассигнования увеличены на </w:t>
      </w:r>
      <w:r w:rsidR="00595656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</w:t>
      </w:r>
      <w:r w:rsidR="00484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связано с п</w:t>
      </w:r>
      <w:r w:rsidR="00595656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ерераспределением средств на основании дополнительного соглашения о передаче средств в форме иных межбюджетных трансфертов </w:t>
      </w:r>
      <w:r w:rsid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мероприятия </w:t>
      </w:r>
      <w:r w:rsidR="00595656" w:rsidRPr="00AE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«1.2.5. «Благоустройство СП Селиярово (благоустройство территории сельского поселения)»</w:t>
      </w:r>
      <w:r w:rsidR="00595656" w:rsidRP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56"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5956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5656"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656"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«Благоустройство населенных пунктов Ханты-</w:t>
      </w:r>
      <w:r w:rsidR="00595656" w:rsidRPr="00BF0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2022-2025 годы»;</w:t>
      </w:r>
    </w:p>
    <w:p w:rsidR="00595656" w:rsidRDefault="004A32CE" w:rsidP="00BC7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F3F">
        <w:rPr>
          <w:rFonts w:ascii="Times New Roman" w:hAnsi="Times New Roman" w:cs="Times New Roman"/>
          <w:color w:val="000000"/>
          <w:sz w:val="28"/>
          <w:szCs w:val="28"/>
        </w:rPr>
        <w:t>«5.1.</w:t>
      </w:r>
      <w:r w:rsidRPr="00BF0F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«Организация выпуска периодического печатного издания-газеты «Наш район» </w:t>
      </w:r>
      <w:r w:rsidR="00595656" w:rsidRPr="00BF0F3F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увеличены на 96,0 тыс. рублей в связи с корректировкой объема субсидии на выполнение муниципального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 xml:space="preserve"> зада</w:t>
      </w:r>
      <w:r w:rsidR="00595656">
        <w:rPr>
          <w:rFonts w:ascii="Times New Roman" w:hAnsi="Times New Roman" w:cs="Times New Roman"/>
          <w:color w:val="000000"/>
          <w:sz w:val="28"/>
          <w:szCs w:val="28"/>
        </w:rPr>
        <w:t xml:space="preserve">ния по причине 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59565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A52">
        <w:rPr>
          <w:rFonts w:ascii="Times New Roman" w:hAnsi="Times New Roman" w:cs="Times New Roman"/>
          <w:color w:val="000000"/>
          <w:sz w:val="28"/>
          <w:szCs w:val="28"/>
        </w:rPr>
        <w:t>стоимости доставки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 xml:space="preserve"> газеты </w:t>
      </w:r>
      <w:r w:rsidR="004849D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95656">
        <w:rPr>
          <w:rFonts w:ascii="Times New Roman" w:hAnsi="Times New Roman" w:cs="Times New Roman"/>
          <w:color w:val="000000"/>
          <w:sz w:val="28"/>
          <w:szCs w:val="28"/>
        </w:rPr>
        <w:t xml:space="preserve"> втором полугодии 2023 года;</w:t>
      </w:r>
    </w:p>
    <w:p w:rsidR="00BF0F3F" w:rsidRPr="00BF0F3F" w:rsidRDefault="004849DB" w:rsidP="00BF0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новое мероприятие </w:t>
      </w:r>
      <w:r w:rsidR="00595656">
        <w:rPr>
          <w:rFonts w:ascii="Times New Roman" w:hAnsi="Times New Roman" w:cs="Times New Roman"/>
          <w:color w:val="000000"/>
          <w:sz w:val="28"/>
          <w:szCs w:val="28"/>
        </w:rPr>
        <w:t>«6.1. «</w:t>
      </w:r>
      <w:r w:rsidRPr="00BF0F3F">
        <w:rPr>
          <w:rFonts w:ascii="Times New Roman" w:hAnsi="Times New Roman" w:cs="Times New Roman"/>
          <w:color w:val="000000"/>
          <w:sz w:val="28"/>
          <w:szCs w:val="28"/>
        </w:rPr>
        <w:t>Предоставление меры социальной поддержки в виде единовременной денежной выплаты отдельным категориям граждан»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A52">
        <w:rPr>
          <w:rFonts w:ascii="Times New Roman" w:hAnsi="Times New Roman" w:cs="Times New Roman"/>
          <w:color w:val="000000"/>
          <w:sz w:val="28"/>
          <w:szCs w:val="28"/>
        </w:rPr>
        <w:t>с финансовыми затратами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1 500,0 тыс.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рублей, средства д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>ля выплаты единовременной с</w:t>
      </w:r>
      <w:r w:rsidR="00F12A52">
        <w:rPr>
          <w:rFonts w:ascii="Times New Roman" w:hAnsi="Times New Roman" w:cs="Times New Roman"/>
          <w:color w:val="000000"/>
          <w:sz w:val="28"/>
          <w:szCs w:val="28"/>
        </w:rPr>
        <w:t>оциальной помощи мобилизованным</w:t>
      </w:r>
      <w:r w:rsidR="00595656" w:rsidRPr="00595656">
        <w:rPr>
          <w:rFonts w:ascii="Times New Roman" w:hAnsi="Times New Roman" w:cs="Times New Roman"/>
          <w:color w:val="000000"/>
          <w:sz w:val="28"/>
          <w:szCs w:val="28"/>
        </w:rPr>
        <w:t xml:space="preserve"> и их семьям в соответствии с решением </w:t>
      </w:r>
      <w:r w:rsidR="00BF0F3F" w:rsidRPr="00BF0F3F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6173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F3F" w:rsidRPr="00BF0F3F">
        <w:rPr>
          <w:rFonts w:ascii="Times New Roman" w:hAnsi="Times New Roman" w:cs="Times New Roman"/>
          <w:color w:val="000000"/>
          <w:sz w:val="28"/>
          <w:szCs w:val="28"/>
        </w:rPr>
        <w:t>Ханты-Мансийского</w:t>
      </w:r>
      <w:r w:rsidR="00BF0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F3F" w:rsidRPr="00BF0F3F">
        <w:rPr>
          <w:rFonts w:ascii="Times New Roman" w:hAnsi="Times New Roman" w:cs="Times New Roman"/>
          <w:color w:val="000000"/>
          <w:sz w:val="28"/>
          <w:szCs w:val="28"/>
        </w:rPr>
        <w:t>района от 25.06.2021 № 756 «Об уста</w:t>
      </w:r>
      <w:r w:rsidR="00BF0F3F" w:rsidRPr="00BF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дополнительных мер социальной поддержки отдельных категорий граждан»</w:t>
      </w:r>
      <w:r w:rsidR="00F1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F3F" w:rsidRPr="00BF0F3F" w:rsidRDefault="00BF0F3F" w:rsidP="00BF0F3F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0F3F">
        <w:rPr>
          <w:rFonts w:ascii="Times New Roman" w:eastAsia="Times New Roman" w:hAnsi="Times New Roman" w:cs="Times New Roman"/>
          <w:sz w:val="28"/>
          <w:szCs w:val="28"/>
        </w:rPr>
        <w:t>а основании с</w:t>
      </w:r>
      <w:r w:rsidRPr="00BF0F3F">
        <w:rPr>
          <w:rFonts w:ascii="Times New Roman" w:hAnsi="Times New Roman" w:cs="Times New Roman"/>
          <w:color w:val="000000"/>
          <w:sz w:val="28"/>
          <w:szCs w:val="28"/>
        </w:rPr>
        <w:t xml:space="preserve">татьи 12 решения Думы Ханты-Мансийского района </w:t>
      </w:r>
      <w:r w:rsidRPr="006A3AB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23.12.2022 № 227 «О бюджете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2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A52">
        <w:rPr>
          <w:rFonts w:ascii="Times New Roman" w:hAnsi="Times New Roman" w:cs="Times New Roman"/>
          <w:color w:val="000000"/>
          <w:sz w:val="28"/>
          <w:szCs w:val="28"/>
        </w:rPr>
        <w:t>перераспределены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F12A5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Ханты-Мансийского района с целью реализации следующих новых мероприятий муниципальной программы:</w:t>
      </w:r>
    </w:p>
    <w:p w:rsidR="00BF0F3F" w:rsidRPr="000A32CB" w:rsidRDefault="00BF0F3F" w:rsidP="000A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«2.9. «Грант главы Ханты-Мансийского района в форме субсидии 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Севера»  в объеме 150,0 тыс. рублей с </w:t>
      </w:r>
      <w:r w:rsidRPr="00BF0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«</w:t>
      </w: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«Субсидии на финансовое обеспечение затрат на реализацию проектов  социально ориентированными некоммерческими организациями, направленных на повышение качества жизни людей пожилого возраста». Согласно пояснительной записке к Проекту программы Порядок предоставления грантов в форме субсидии победителям </w:t>
      </w:r>
      <w:r w:rsidR="00F367FE"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на грант главы Ханты-Мансийского района проходит процедуру согласования.</w:t>
      </w:r>
    </w:p>
    <w:p w:rsidR="00BF0F3F" w:rsidRPr="004F2C44" w:rsidRDefault="00F367FE" w:rsidP="000A3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«3.5. «</w:t>
      </w:r>
      <w:r w:rsidRPr="00F367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Субсидии на финансовое обеспечение затрат на реализацию проектов социально ориентированными некоммерческими организациями, направленных на развитие добровольческого (волонтерского) движения</w:t>
      </w: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617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81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мероприятие 3.5.) </w:t>
      </w:r>
      <w:r w:rsidRPr="000A32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объемом финансирования 286,2 тыс. рублей. Бюджетные ассигнования перераспределены с мероприятия «3.3. «Развитие добровольческого </w:t>
      </w:r>
      <w:r w:rsidRPr="004F2C44">
        <w:rPr>
          <w:rFonts w:ascii="Times New Roman" w:hAnsi="Times New Roman" w:cs="Times New Roman"/>
          <w:color w:val="000000"/>
          <w:sz w:val="28"/>
          <w:szCs w:val="28"/>
        </w:rPr>
        <w:t>(волонтерского) движения»</w:t>
      </w:r>
      <w:r w:rsidR="00AD1DE2" w:rsidRPr="004F2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1DE2" w:rsidRDefault="00AD1DE2" w:rsidP="00C81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C44">
        <w:rPr>
          <w:rFonts w:ascii="Times New Roman" w:hAnsi="Times New Roman" w:cs="Times New Roman"/>
          <w:color w:val="000000"/>
          <w:sz w:val="28"/>
          <w:szCs w:val="28"/>
        </w:rPr>
        <w:t>«3.6. «</w:t>
      </w:r>
      <w:r w:rsidRPr="00F367FE">
        <w:rPr>
          <w:rFonts w:ascii="Times New Roman" w:hAnsi="Times New Roman" w:cs="Times New Roman"/>
          <w:color w:val="000000"/>
          <w:sz w:val="28"/>
          <w:szCs w:val="28"/>
        </w:rPr>
        <w:t>Субсидии на финансовое обеспечение затрат на реализацию проектов социально ориентированными некоммерческими организациями, направленных на вовлечение в творческую деятельность молодежи</w:t>
      </w:r>
      <w:r w:rsidRPr="004F2C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1EB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мероприятие 3.6.) </w:t>
      </w:r>
      <w:r w:rsidRPr="004F2C44">
        <w:rPr>
          <w:rFonts w:ascii="Times New Roman" w:hAnsi="Times New Roman" w:cs="Times New Roman"/>
          <w:color w:val="000000"/>
          <w:sz w:val="28"/>
          <w:szCs w:val="28"/>
        </w:rPr>
        <w:t xml:space="preserve">с объемом финансирования 825,8 тыс. рублей. Бюджетные ассигнования перераспределены с </w:t>
      </w:r>
      <w:r w:rsidR="004F2C44" w:rsidRPr="004F2C44">
        <w:rPr>
          <w:rFonts w:ascii="Times New Roman" w:hAnsi="Times New Roman" w:cs="Times New Roman"/>
          <w:color w:val="000000"/>
          <w:sz w:val="28"/>
          <w:szCs w:val="28"/>
        </w:rPr>
        <w:t>мероприятия «</w:t>
      </w:r>
      <w:r w:rsidRPr="004F2C44">
        <w:rPr>
          <w:rFonts w:ascii="Times New Roman" w:hAnsi="Times New Roman" w:cs="Times New Roman"/>
          <w:color w:val="000000"/>
          <w:sz w:val="28"/>
          <w:szCs w:val="28"/>
        </w:rPr>
        <w:t>3.4. «Мероприятия по вовлечению в творческую деятельность молодежи»</w:t>
      </w:r>
      <w:r w:rsidR="00241F86" w:rsidRPr="004F2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A52" w:rsidRDefault="00F12A52" w:rsidP="000A3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плановый период 2024 и 2025 годов по мероприятиям 3.5. и 3.6. Проектом программы предлагается установить финансовые затраты на уровне 2023 года.</w:t>
      </w:r>
    </w:p>
    <w:p w:rsidR="000A32CB" w:rsidRPr="004F2C44" w:rsidRDefault="00663B68" w:rsidP="004F2C44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C44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повлекут корректировку целев</w:t>
      </w:r>
      <w:r w:rsidR="000A32CB" w:rsidRPr="004F2C4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F2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CB" w:rsidRPr="004F2C44">
        <w:rPr>
          <w:rFonts w:ascii="Times New Roman" w:hAnsi="Times New Roman" w:cs="Times New Roman"/>
          <w:color w:val="000000"/>
          <w:sz w:val="28"/>
          <w:szCs w:val="28"/>
        </w:rPr>
        <w:t>показателя</w:t>
      </w:r>
      <w:r w:rsidR="000A32CB">
        <w:rPr>
          <w:rFonts w:ascii="Times New Roman" w:hAnsi="Times New Roman" w:cs="Times New Roman"/>
          <w:color w:val="000000"/>
          <w:sz w:val="28"/>
          <w:szCs w:val="28"/>
        </w:rPr>
        <w:t xml:space="preserve"> «1. «</w:t>
      </w:r>
      <w:r w:rsidR="000A32CB" w:rsidRPr="004F2C4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единиц», значение которого на 2023 год увеличится на 3 единицы, с 5 до 8 единиц. </w:t>
      </w:r>
    </w:p>
    <w:p w:rsidR="00CE4D52" w:rsidRPr="004F2C44" w:rsidRDefault="00CE4D52" w:rsidP="00BC7B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C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C1FBF" w:rsidRDefault="00CE4D52" w:rsidP="00BC7B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C4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p w:rsidR="00C33C14" w:rsidRDefault="00C33C14" w:rsidP="004A32C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3C14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510D6F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B04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32CB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402A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8B4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1F86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4C3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49DB"/>
    <w:rsid w:val="00485562"/>
    <w:rsid w:val="00485BD5"/>
    <w:rsid w:val="0048712E"/>
    <w:rsid w:val="00487897"/>
    <w:rsid w:val="00491F00"/>
    <w:rsid w:val="004922D8"/>
    <w:rsid w:val="00492CDB"/>
    <w:rsid w:val="00497802"/>
    <w:rsid w:val="004A19CA"/>
    <w:rsid w:val="004A32CE"/>
    <w:rsid w:val="004B20AE"/>
    <w:rsid w:val="004B28BF"/>
    <w:rsid w:val="004B2DFA"/>
    <w:rsid w:val="004C069C"/>
    <w:rsid w:val="004C2409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BF6"/>
    <w:rsid w:val="004E4D2B"/>
    <w:rsid w:val="004E5450"/>
    <w:rsid w:val="004E5E17"/>
    <w:rsid w:val="004F165D"/>
    <w:rsid w:val="004F20A3"/>
    <w:rsid w:val="004F2C44"/>
    <w:rsid w:val="004F72DA"/>
    <w:rsid w:val="004F7CDE"/>
    <w:rsid w:val="005004CE"/>
    <w:rsid w:val="00503780"/>
    <w:rsid w:val="00503B7B"/>
    <w:rsid w:val="0050482A"/>
    <w:rsid w:val="00507BE5"/>
    <w:rsid w:val="00507E5B"/>
    <w:rsid w:val="00510D6F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5656"/>
    <w:rsid w:val="0059567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509D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3EA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07929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66663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D688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1DE2"/>
    <w:rsid w:val="00AD31C6"/>
    <w:rsid w:val="00AD697A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4EF3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C7B52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3F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3C14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1EBC"/>
    <w:rsid w:val="00C85F92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5933"/>
    <w:rsid w:val="00D963C2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817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5313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2A52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5702"/>
    <w:rsid w:val="00F262C9"/>
    <w:rsid w:val="00F27B64"/>
    <w:rsid w:val="00F3049F"/>
    <w:rsid w:val="00F30A1E"/>
    <w:rsid w:val="00F342F4"/>
    <w:rsid w:val="00F34E6B"/>
    <w:rsid w:val="00F3525D"/>
    <w:rsid w:val="00F367FE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A6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E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A32C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32C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32CE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36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E7A7-A70B-4229-8CB3-15A7729C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2023-11-07T11:02:00Z</dcterms:modified>
</cp:coreProperties>
</file>